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DD29A6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DD29A6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29A6">
        <w:rPr>
          <w:rFonts w:ascii="AcadNusx" w:hAnsi="AcadNusx"/>
          <w:b/>
          <w:noProof/>
          <w:sz w:val="32"/>
          <w:szCs w:val="32"/>
        </w:rPr>
        <w:t xml:space="preserve">   </w:t>
      </w:r>
      <w:r w:rsidRPr="00DD29A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DD29A6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DD29A6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DD29A6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:rsidR="0086313C" w:rsidRPr="00DD29A6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D29A6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D2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DD29A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DD2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465342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D29A6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D2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DD29A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DD2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DD2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DD29A6" w:rsidRDefault="00465342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DD29A6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DD29A6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DD29A6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DD29A6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DD29A6">
        <w:rPr>
          <w:rFonts w:ascii="Sylfaen" w:hAnsi="Sylfaen"/>
          <w:sz w:val="24"/>
          <w:szCs w:val="24"/>
          <w:lang w:val="ka-GE"/>
        </w:rPr>
        <w:t xml:space="preserve">  </w:t>
      </w:r>
    </w:p>
    <w:p w:rsidR="009F45EC" w:rsidRPr="00DD29A6" w:rsidRDefault="00D750AD" w:rsidP="009F45EC">
      <w:pPr>
        <w:rPr>
          <w:rFonts w:ascii="Sylfaen" w:hAnsi="Sylfaen"/>
          <w:b/>
          <w:sz w:val="24"/>
          <w:szCs w:val="24"/>
          <w:lang w:val="ka-GE"/>
        </w:rPr>
      </w:pPr>
      <w:r w:rsidRPr="00DD29A6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DD29A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DD29A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9F45EC" w:rsidRPr="00DD29A6">
        <w:rPr>
          <w:rFonts w:ascii="Sylfaen" w:hAnsi="Sylfaen"/>
          <w:sz w:val="24"/>
          <w:szCs w:val="24"/>
          <w:lang w:val="ka-GE"/>
        </w:rPr>
        <w:t>ანესთეზიოლოგია</w:t>
      </w:r>
      <w:r w:rsidR="009F45EC" w:rsidRPr="00DD29A6">
        <w:rPr>
          <w:rFonts w:ascii="Sylfaen" w:hAnsi="Sylfaen"/>
          <w:sz w:val="24"/>
          <w:szCs w:val="24"/>
        </w:rPr>
        <w:t>,</w:t>
      </w:r>
      <w:r w:rsidR="009F45EC" w:rsidRPr="00DD29A6">
        <w:rPr>
          <w:rFonts w:ascii="Sylfaen" w:hAnsi="Sylfaen"/>
          <w:sz w:val="24"/>
          <w:szCs w:val="24"/>
          <w:lang w:val="ka-GE"/>
        </w:rPr>
        <w:t xml:space="preserve"> რეანიმატოლოგია</w:t>
      </w:r>
    </w:p>
    <w:p w:rsidR="00C66D88" w:rsidRPr="00DD29A6" w:rsidRDefault="00C66D88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:rsidR="00C66D88" w:rsidRPr="00DD29A6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66D88" w:rsidRPr="004C33C5" w:rsidRDefault="00C66D88" w:rsidP="00C66D88">
      <w:pPr>
        <w:rPr>
          <w:rFonts w:ascii="Sylfaen" w:hAnsi="Sylfaen"/>
          <w:sz w:val="24"/>
          <w:szCs w:val="24"/>
        </w:rPr>
      </w:pPr>
      <w:r w:rsidRPr="00DD29A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6B432C" w:rsidRPr="00DD29A6">
        <w:rPr>
          <w:rFonts w:ascii="Sylfaen" w:eastAsia="Times New Roman" w:hAnsi="Sylfaen"/>
          <w:sz w:val="24"/>
          <w:szCs w:val="24"/>
          <w:lang w:val="ka-GE"/>
        </w:rPr>
        <w:t>არჩილ კაპანაძე</w:t>
      </w:r>
      <w:r w:rsidR="004C33C5">
        <w:rPr>
          <w:rFonts w:ascii="Sylfaen" w:eastAsia="Times New Roman" w:hAnsi="Sylfaen"/>
          <w:sz w:val="24"/>
          <w:szCs w:val="24"/>
        </w:rPr>
        <w:t xml:space="preserve"> MD</w:t>
      </w:r>
    </w:p>
    <w:p w:rsidR="00D750AD" w:rsidRDefault="00D750AD" w:rsidP="00C66D88">
      <w:pPr>
        <w:jc w:val="both"/>
        <w:rPr>
          <w:rFonts w:ascii="Sylfaen" w:hAnsi="Sylfaen"/>
          <w:b/>
        </w:rPr>
      </w:pPr>
    </w:p>
    <w:p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DD29A6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DD29A6">
        <w:rPr>
          <w:rFonts w:ascii="Sylfaen" w:hAnsi="Sylfaen" w:cs="Sylfaen"/>
          <w:b/>
          <w:noProof/>
          <w:sz w:val="32"/>
          <w:szCs w:val="32"/>
        </w:rPr>
        <w:t>ს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ი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ლ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ა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ბ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უ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ს</w:t>
      </w:r>
      <w:r w:rsidRPr="00DD29A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D29A6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DD29A6" w:rsidRDefault="0086313C" w:rsidP="00DD29A6">
      <w:pPr>
        <w:spacing w:line="36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8529"/>
      </w:tblGrid>
      <w:tr w:rsidR="00E81691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E81691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E81691" w:rsidRPr="001B4D3D" w:rsidRDefault="00E81691" w:rsidP="001B4D3D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E1" w:rsidRPr="001B4D3D" w:rsidRDefault="000B3BE1" w:rsidP="001B4D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ანესთეზიოლოგია, რეანიმატოლოგია</w:t>
            </w:r>
          </w:p>
          <w:p w:rsidR="00E81691" w:rsidRPr="001B4D3D" w:rsidRDefault="000B3BE1" w:rsidP="001B4D3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1691" w:rsidRPr="001B4D3D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სპეციალობის კლინიკური სავალდებულო</w:t>
            </w:r>
            <w:r w:rsidR="004D0795" w:rsidRPr="001B4D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81691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E81691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1B4D3D" w:rsidRDefault="00E81691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607E0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E81691" w:rsidP="001B4D3D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1B4D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1B4D3D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1B4D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1B4D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E81691" w:rsidRPr="001B4D3D" w:rsidRDefault="00E81691" w:rsidP="001B4D3D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E1" w:rsidRPr="001B4D3D" w:rsidRDefault="006B432C" w:rsidP="001B4D3D">
            <w:pPr>
              <w:spacing w:after="0" w:line="276" w:lineRule="auto"/>
              <w:rPr>
                <w:rFonts w:ascii="AcadNusx" w:eastAsia="Times New Roman" w:hAnsi="AcadNusx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არჩილ კაპანაძე </w:t>
            </w:r>
            <w:r w:rsidR="004E7B5B" w:rsidRPr="001B4D3D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MD</w:t>
            </w:r>
            <w:r w:rsidR="00B67A57" w:rsidRPr="001B4D3D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, მოწვეული სპეციალისტი</w:t>
            </w:r>
          </w:p>
          <w:p w:rsidR="00E81691" w:rsidRPr="001B4D3D" w:rsidRDefault="000B3BE1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ტელ.:</w:t>
            </w:r>
            <w:r w:rsidRPr="001B4D3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46222C" w:rsidRPr="001B4D3D">
              <w:rPr>
                <w:rFonts w:ascii="AcadNusx" w:hAnsi="AcadNusx"/>
                <w:sz w:val="20"/>
                <w:szCs w:val="20"/>
                <w:lang w:val="ka-GE"/>
              </w:rPr>
              <w:t>5</w:t>
            </w:r>
            <w:r w:rsidR="0046222C" w:rsidRPr="001B4D3D">
              <w:rPr>
                <w:rFonts w:ascii="Sylfaen" w:hAnsi="Sylfaen"/>
                <w:sz w:val="20"/>
                <w:szCs w:val="20"/>
                <w:lang w:val="ka-GE"/>
              </w:rPr>
              <w:t>98108168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, ელ.ფოსტა: </w:t>
            </w:r>
            <w:r w:rsidR="00002F27" w:rsidRPr="001B4D3D">
              <w:rPr>
                <w:rFonts w:ascii="Sylfaen" w:hAnsi="Sylfaen"/>
                <w:sz w:val="20"/>
                <w:szCs w:val="20"/>
                <w:lang w:val="ka-GE"/>
              </w:rPr>
              <w:t>akapanadze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@geomedi.edu.ge</w:t>
            </w:r>
            <w:r w:rsidR="004E7B5B" w:rsidRPr="001B4D3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4E7B5B" w:rsidRPr="001B4D3D">
              <w:rPr>
                <w:sz w:val="20"/>
                <w:szCs w:val="20"/>
                <w:lang w:val="ka-GE"/>
              </w:rPr>
              <w:t xml:space="preserve"> </w:t>
            </w:r>
            <w:r w:rsidR="004E7B5B" w:rsidRPr="001B4D3D">
              <w:rPr>
                <w:rFonts w:ascii="Sylfaen" w:hAnsi="Sylfaen"/>
                <w:sz w:val="20"/>
                <w:szCs w:val="20"/>
                <w:lang w:val="ka-GE"/>
              </w:rPr>
              <w:t>archil_ka@yahoo.com</w:t>
            </w:r>
          </w:p>
        </w:tc>
      </w:tr>
      <w:tr w:rsidR="00E81691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E81691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344DD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XII</w:t>
            </w:r>
          </w:p>
        </w:tc>
      </w:tr>
      <w:tr w:rsidR="00E81691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E81691" w:rsidP="001B4D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1B4D3D" w:rsidRDefault="00E81691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B4D3D" w:rsidRDefault="00E81691" w:rsidP="001B4D3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8426C4"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 </w:t>
            </w:r>
            <w:r w:rsidRPr="001B4D3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8426C4" w:rsidRPr="001B4D3D">
              <w:rPr>
                <w:rFonts w:ascii="Sylfaen" w:hAnsi="Sylfaen" w:cs="Sylfaen"/>
                <w:bCs/>
                <w:sz w:val="20"/>
                <w:szCs w:val="20"/>
              </w:rPr>
              <w:t>12</w:t>
            </w:r>
            <w:r w:rsidR="00DD1F8D" w:rsidRPr="001B4D3D">
              <w:rPr>
                <w:rFonts w:ascii="Sylfaen" w:hAnsi="Sylfaen" w:cs="Sylfaen"/>
                <w:bCs/>
                <w:sz w:val="20"/>
                <w:szCs w:val="20"/>
              </w:rPr>
              <w:t>5</w:t>
            </w:r>
            <w:r w:rsidRPr="001B4D3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1B4D3D" w:rsidRDefault="00E81691" w:rsidP="001B4D3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D54B8">
              <w:rPr>
                <w:rFonts w:ascii="Sylfaen" w:hAnsi="Sylfaen" w:cs="Sylfaen"/>
                <w:bCs/>
                <w:i/>
                <w:sz w:val="20"/>
                <w:szCs w:val="20"/>
              </w:rPr>
              <w:t>43</w:t>
            </w: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1B4D3D" w:rsidRDefault="00E81691" w:rsidP="001B4D3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8E681F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A128A0" w:rsidRPr="001B4D3D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0 </w:t>
            </w: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1B4D3D" w:rsidRDefault="00E81691" w:rsidP="001B4D3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8E681F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3D0BA6"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0</w:t>
            </w: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1B4D3D" w:rsidRDefault="00E81691" w:rsidP="001B4D3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FD54B8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1B4D3D" w:rsidRDefault="00E81691" w:rsidP="001B4D3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Default="00E81691" w:rsidP="001B4D3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FD54B8">
              <w:rPr>
                <w:rFonts w:ascii="Sylfaen" w:hAnsi="Sylfaen" w:cs="Sylfaen"/>
                <w:bCs/>
                <w:i/>
                <w:sz w:val="20"/>
                <w:szCs w:val="20"/>
              </w:rPr>
              <w:t>82</w:t>
            </w:r>
            <w:r w:rsidR="0050235D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3D0BA6"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354F81" w:rsidRPr="001B4D3D" w:rsidRDefault="00354F81" w:rsidP="001B4D3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  <w:p w:rsidR="00E81691" w:rsidRPr="001B4D3D" w:rsidRDefault="00354F81" w:rsidP="00354F8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B4D3D" w:rsidRDefault="0086313C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1B4D3D" w:rsidRDefault="0086313C" w:rsidP="001B4D3D">
            <w:pPr>
              <w:spacing w:after="0" w:line="276" w:lineRule="auto"/>
              <w:rPr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7B3" w:rsidRPr="001B4D3D" w:rsidRDefault="00E847B3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კრიტიკულ მდგომარეობაში მყოფი</w:t>
            </w:r>
            <w:r w:rsidR="0001593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პაციენტების მართვის პრინციპები და </w:t>
            </w: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</w:t>
            </w:r>
          </w:p>
          <w:p w:rsidR="0086313C" w:rsidRPr="001B4D3D" w:rsidRDefault="00E847B3" w:rsidP="00132A41">
            <w:pPr>
              <w:pStyle w:val="BodyText"/>
              <w:spacing w:line="276" w:lineRule="auto"/>
              <w:ind w:left="720"/>
              <w:jc w:val="left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ანესთეზიოლო</w:t>
            </w:r>
            <w:r w:rsidR="00132A4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გიის საფუძვლები. </w:t>
            </w:r>
          </w:p>
        </w:tc>
      </w:tr>
      <w:tr w:rsidR="0086313C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B4D3D" w:rsidRDefault="0086313C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B4D3D" w:rsidRDefault="00744A19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4A19">
              <w:rPr>
                <w:rFonts w:ascii="Sylfaen" w:hAnsi="Sylfaen"/>
                <w:sz w:val="20"/>
                <w:szCs w:val="20"/>
                <w:lang w:val="ka-GE"/>
              </w:rPr>
              <w:t>პათოლოგიის ყველა მოდული, ემერჯენსი</w:t>
            </w:r>
          </w:p>
        </w:tc>
      </w:tr>
      <w:tr w:rsidR="00BE4402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1B4D3D" w:rsidRDefault="00BE4402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16" w:rsidRPr="001B4D3D" w:rsidRDefault="00501716" w:rsidP="001B4D3D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501716" w:rsidRPr="001B4D3D" w:rsidRDefault="00501716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კრიტიკულ მდგომარეობათა მედიცინის თეორიული და პრაქტიკული საფუძვლები;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კრიტიკულ მდგომარეობაში მყოფი პაციენტების მართვის პრინციპები;  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ანესთეზიოლოგიის საფუძვლები, მისი სახეები და წინა პერიოდის აუცილებელი გამოკვლევები;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საანესთეზიო საშუალებები და მათი მოქმედების მექანიზმები;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ანესთეზიის შემდგომი მდგომარეობის მართვის პრინციპები;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მწვავე და ქრონიკული ტკივილის სინდრომის მენეჯმენტის საფუძვლები;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კრიტიკულ და გადაუდებელ მდგომარეობაში მყოფი ავადმყოფების ევაკუაციის პრინციპები.</w:t>
            </w:r>
          </w:p>
          <w:p w:rsidR="00501716" w:rsidRPr="001B4D3D" w:rsidRDefault="00501716" w:rsidP="001B4D3D">
            <w:pPr>
              <w:pStyle w:val="BodyText"/>
              <w:spacing w:line="276" w:lineRule="auto"/>
              <w:ind w:left="720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501716" w:rsidRPr="001B4D3D" w:rsidRDefault="00501716" w:rsidP="001B4D3D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501716" w:rsidRPr="001B4D3D" w:rsidRDefault="00501716" w:rsidP="001B4D3D">
            <w:pPr>
              <w:spacing w:after="0"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კრიტიკულ მდგომარეობაში მყოფი ავადმყოფის გასინჯვას და მდგომარეობის შეფასებას;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გადაუდებელი თერაპიის აღმოჩენას კრიტიკული მდგომარეობების დროს;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ავადმყოფის გამოკვლევას ანესთეზიის წინა პერიოდში და მის შეფასებას;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პოსტოპერაციული ავადმყოფის მართვას;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მწვავე და ქრონიკული ტკივილის სინდრომის მართვას;</w:t>
            </w:r>
          </w:p>
          <w:p w:rsidR="00501716" w:rsidRPr="001B4D3D" w:rsidRDefault="00501716" w:rsidP="001B4D3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კრიტიკულ და გადაუდებელ მდგომარეობაში მყოფი ავადმყოფების ევაკუაციას.</w:t>
            </w:r>
          </w:p>
          <w:p w:rsidR="00501716" w:rsidRPr="001B4D3D" w:rsidRDefault="00501716" w:rsidP="001B4D3D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ავადმყოფთან და ავადმყოფის პატრონთან ეფექტურ კომუნიკაციასა და ანამნეზის მოგროვებას;</w:t>
            </w:r>
          </w:p>
          <w:p w:rsidR="00501716" w:rsidRPr="001B4D3D" w:rsidRDefault="00501716" w:rsidP="001B4D3D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მონაცემების რეგისტრაციას  და ავადმყოფის ისტორიის წარმოებას.</w:t>
            </w:r>
          </w:p>
          <w:p w:rsidR="00501716" w:rsidRPr="001B4D3D" w:rsidRDefault="00501716" w:rsidP="001B4D3D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სიმპტომებისა და სინდრომების საფუძველზე დასკვნის გაკეთებას დიაგნოზის ფორმირების სახით;</w:t>
            </w:r>
          </w:p>
          <w:p w:rsidR="00501716" w:rsidRPr="001B4D3D" w:rsidRDefault="00501716" w:rsidP="001B4D3D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დიაგნოზის მიხედვით რელევანტური სამკურნალო სქემის შემუშავებას.</w:t>
            </w:r>
          </w:p>
          <w:p w:rsidR="00501716" w:rsidRPr="001B4D3D" w:rsidRDefault="00501716" w:rsidP="001B4D3D">
            <w:pPr>
              <w:pStyle w:val="ListParagraph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01716" w:rsidRPr="001B4D3D" w:rsidRDefault="00501716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4F81" w:rsidRPr="00DC0786" w:rsidRDefault="00354F81" w:rsidP="00C9167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C078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პასუხიმგებლობა</w:t>
            </w:r>
            <w:r w:rsidRPr="00DC078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ავტონომიურობა:</w:t>
            </w:r>
          </w:p>
          <w:p w:rsidR="00354F81" w:rsidRDefault="00354F81" w:rsidP="00354F81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E9585C" w:rsidRDefault="00E9585C" w:rsidP="00354F81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E9585C" w:rsidRDefault="00E9585C" w:rsidP="00E9585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E9585C" w:rsidRPr="00B549D2" w:rsidRDefault="00E9585C" w:rsidP="00E9585C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E9585C" w:rsidRDefault="00E9585C" w:rsidP="00E9585C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E9585C" w:rsidRDefault="00E9585C" w:rsidP="00354F81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1B4D3D" w:rsidRDefault="00BE4402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1B4D3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1B4D3D" w:rsidRDefault="006D3EC1" w:rsidP="001B4D3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2F5766" w:rsidRPr="001B4D3D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D84BD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კურაციის    ხანგრძლივობა  1</w:t>
            </w:r>
            <w:r w:rsidR="0050235D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="00C151AA" w:rsidRPr="001B4D3D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    </w:t>
            </w:r>
          </w:p>
          <w:p w:rsidR="006D3EC1" w:rsidRPr="001B4D3D" w:rsidRDefault="006D3EC1" w:rsidP="001B4D3D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179D4" w:rsidRPr="001B4D3D" w:rsidTr="001B4D3D"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1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50235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7179D4" w:rsidRPr="001B4D3D" w:rsidRDefault="007179D4" w:rsidP="001B4D3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79D4" w:rsidRPr="001B4D3D" w:rsidRDefault="007179D4" w:rsidP="001B4D3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ანესთეზიოლოგიის ძირითადი პრინციპები; საანესთეზიო საშუალებები და მათი მოქმედების პრინციპები; ანესთეზია სხვადასხვა მდგომარეობების დროს; ანესთეზიის სახეები: ადგილობრივი და ზოგადი; მათი გამოყენების პრინციპები. 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1B4D3D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Pr="001B4D3D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საანესთეზიო საშუალებები და მათი მოქმედების პრინციპები; ანესთეზია სხვადასხვა მდგომარეობების დროს; ანესთეზიის გამოყენების პრინციპები. 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2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ანესთეზიოლოგიის წინა გამოკვლევები; ანესთეზიის ქვეშ მყოფი პაციენტის მართვის პრინციპები; ანესთეზიის შემდგომი მდგომარეობების მართვის პრინციპები.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ანესთეზიის ქვეშ მყოფი პაციენტის მართვის პრინციპები; ანესთეზიის შემდგომი მდგომარეობების მართვის პრინციპები.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3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გადაუდებელ და კრიტიკულ მდგომარეობათა მედიცინის თეორიული საფუძვლები; კრიტიკულ და გადაუდებელ მდგომარეობაში მყოფი პაციენტების მართვის საფუძვლები; 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კრიტიკულ და გადაუდებელ მდგომარეობაში მყოფი პაციენტების მართვა 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4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რეანიმაციული საშუალებები; სამკურნალო საშუალებები; მკურნალობის გეგმა.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რეანიმაცია; სამკურნალო საშუალებების გამოყენება; მკურნალობის გეგმის შემუშავება.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5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გულის გაჩერება და მისი მიზეზები; კლინიკური ნიშნები, გულ-ფილტვის რეანიმაცია, ჩვენებები, ჩატარების ტექნიკა; გულის ელექტროდეფიბრილაცია; სისხლის მიმოქცევის დარღვევით გამოწვეული კრიტიკული მდგომარეობები და მათი მართვა.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გულის გაჩერება, გულ-ფილტვის რეანიმაცია, ჩვენებები, ჩატარების ტექნიკა.გულის ელექტროდეფიბრილაცია; სისხლის მიმოქცევის დარღვევით გამოწვეული კრიტიკული მდგომარეობების გაცნობა და მათი მართვა.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6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 სისტემის დაავადებებთან დაკავშირებული კრიტიკული მდგომარეობები; ზონდით კვება, პარენტერალური კვება;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 სისტემის კრიტიკული მდგომარეობების გაცნობა; ზონდით კვება, პარენტერალური კვება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დღე  - </w:t>
            </w:r>
            <w:r w:rsidRPr="001B4D3D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შუალედური  გამოცდა - </w:t>
            </w:r>
            <w:r w:rsidR="00AB5F30" w:rsidRPr="001B4D3D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2</w:t>
            </w:r>
            <w:r w:rsidRPr="001B4D3D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სთ</w:t>
            </w:r>
          </w:p>
          <w:p w:rsidR="007179D4" w:rsidRPr="001B4D3D" w:rsidRDefault="007179D4" w:rsidP="001B4D3D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8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ღვიძლის მწვავე უკმარისობა, ჰემაბსორბცია, პლაზმაფერეზი;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თირკმლების მწვავე უკმარისობა; ჰემოდიალიზი.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ღვიძლის მწვავე უკმარისობა, ჰემაბსორბცია, პლაზმაფერეზი;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თირკმლების  მწვავე უკმარისობა; ჰემოდიალიზი. ავადმყოფის გამოკვლევა, </w:t>
            </w: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მკურნალობის გეგმის შემუშავება.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9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სუნთქვის ფუნქციის დარღვევასთან დაკავშირებული კრიტიკული მდგომარეობები: ასთმური სტატუსი, სუნთქვის მწვავე უკმარისობა, ფილტვის ხელოვნური ვენტილაცია;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სუნთქვის ფუნქციის დარღვევასთან დაკავშირებული კრიტიკული მდგომარეობების (ასთმური სტატუსი, სუნთქვის მწვავე უკმარისობა, ფილტვის ხელოვნური ვენტილაცია) </w:t>
            </w:r>
            <w:r w:rsidRPr="001B4D3D">
              <w:rPr>
                <w:rFonts w:ascii="Sylfaen" w:hAnsi="Sylfaen"/>
                <w:sz w:val="20"/>
                <w:szCs w:val="20"/>
                <w:u w:color="FF0000"/>
              </w:rPr>
              <w:t>კლინიკური</w:t>
            </w:r>
            <w:r w:rsidRPr="001B4D3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u w:color="FF0000"/>
              </w:rPr>
              <w:t>გამოვლინებები</w:t>
            </w:r>
            <w:r w:rsidRPr="001B4D3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ავადმყოფის გამოკვლევა, </w:t>
            </w: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მკურნალობის გეგმის შემუშავება.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10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ნერვული სისტემის დაავადებებთან ასოცირებული კრიტიკული მდგომარეობები;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პოლიტრამვა და შოკი. ავადმყოფის გამოკვლევა, დიაგნოზი, მკურნალობის მეთოდები და მონიტორინგი.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დავალების შემოწმება</w:t>
            </w: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: 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ნერვული სისტემის დაავადებებთან ასოცირებული კრიტიკული მდგომარეობების </w:t>
            </w:r>
            <w:r w:rsidRPr="001B4D3D">
              <w:rPr>
                <w:rFonts w:ascii="Sylfaen" w:hAnsi="Sylfaen"/>
                <w:sz w:val="20"/>
                <w:szCs w:val="20"/>
                <w:u w:color="FF0000"/>
              </w:rPr>
              <w:t>კლინიკური</w:t>
            </w:r>
            <w:r w:rsidRPr="001B4D3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u w:color="FF0000"/>
              </w:rPr>
              <w:t>გამოვლინებები</w:t>
            </w: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პოლიტრამვა და შოკი. ავადმყოფის გამოკვლევა, დიაგნოსტიკა, მკურნალობის ძირითადი პრინციპები. 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7179D4" w:rsidRPr="001B4D3D" w:rsidTr="001B4D3D"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11 დღე -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BC7C6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70C55" w:rsidRPr="001B4D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ტკივილის ნეიროფიზიოლოგია; მწვავე და ქრონიკული ტკივილის დიფერენცირება; მწვავე და ქრონიკული ტკივილების მკურნალობის ძირითადი პრინციპები.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- 3 სთ</w:t>
            </w:r>
          </w:p>
          <w:p w:rsidR="007179D4" w:rsidRPr="001B4D3D" w:rsidRDefault="007179D4" w:rsidP="001B4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პრეზენტაცია;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ირება, ანალიზი.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ტკივილის ნეიროფიზიოლოგია; მწვავე და ქრონიკული ტკივილის დიფერენცირება. </w:t>
            </w:r>
            <w:r w:rsidRPr="001B4D3D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1B4D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მკურნალობის ძირითადი პრინციპები. ტკივილის მართვა.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7179D4" w:rsidRPr="001B4D3D" w:rsidRDefault="007179D4" w:rsidP="001B4D3D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69021B" w:rsidRPr="001B4D3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DC" w:rsidRDefault="00633BDC" w:rsidP="00633BDC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9021B" w:rsidRDefault="00D84BDB" w:rsidP="00633BDC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3BDC">
              <w:rPr>
                <w:rFonts w:ascii="Sylfaen" w:hAnsi="Sylfaen"/>
                <w:b/>
                <w:sz w:val="20"/>
                <w:szCs w:val="20"/>
                <w:u w:color="FF0000"/>
              </w:rPr>
              <w:t>4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1B4D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633BD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633BD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633BD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633BDC" w:rsidRPr="001B4D3D" w:rsidRDefault="00633BDC" w:rsidP="00633BDC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1B4D3D" w:rsidRDefault="0086313C" w:rsidP="001B4D3D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სასწავლო</w:t>
            </w:r>
            <w:r w:rsidRPr="001B4D3D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კურსის </w:t>
            </w:r>
            <w:r w:rsidRPr="001B4D3D">
              <w:rPr>
                <w:rFonts w:ascii="Sylfaen" w:eastAsia="Times New Roman" w:hAnsi="Sylfaen"/>
                <w:b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1B4D3D">
              <w:rPr>
                <w:rFonts w:ascii="Sylfaen" w:eastAsia="Times New Roman" w:hAnsi="Sylfaen"/>
                <w:b/>
                <w:sz w:val="18"/>
                <w:szCs w:val="20"/>
                <w:lang w:val="ka-GE"/>
              </w:rPr>
              <w:t xml:space="preserve">-ტექნიკური </w:t>
            </w:r>
            <w:r w:rsidRPr="001B4D3D">
              <w:rPr>
                <w:rFonts w:ascii="Sylfaen" w:eastAsia="Times New Roman" w:hAnsi="Sylfaen"/>
                <w:b/>
                <w:sz w:val="18"/>
                <w:szCs w:val="20"/>
              </w:rPr>
              <w:t>რესურსები</w:t>
            </w:r>
          </w:p>
          <w:p w:rsidR="0086313C" w:rsidRPr="001B4D3D" w:rsidRDefault="0086313C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1B4D3D" w:rsidRDefault="00405F17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1B4D3D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1B4D3D" w:rsidRDefault="0086313C" w:rsidP="001B4D3D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839A1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A839A1" w:rsidRPr="001B4D3D" w:rsidRDefault="00A839A1" w:rsidP="001B4D3D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კურსის</w:t>
            </w:r>
            <w:r w:rsidRPr="001B4D3D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სწავლების</w:t>
            </w:r>
            <w:r w:rsidRPr="001B4D3D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ძირითადი</w:t>
            </w:r>
            <w:r w:rsidRPr="001B4D3D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ფორმაა:</w:t>
            </w:r>
            <w:r w:rsidRPr="001B4D3D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ლექცია</w:t>
            </w:r>
            <w:r w:rsidRPr="001B4D3D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და</w:t>
            </w:r>
            <w:r w:rsidRPr="001B4D3D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პრაქტიკული</w:t>
            </w:r>
            <w:r w:rsidRPr="001B4D3D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A839A1" w:rsidRPr="001B4D3D" w:rsidTr="001B4D3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1B4D3D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1B4D3D">
              <w:rPr>
                <w:rFonts w:ascii="Sylfaen" w:eastAsia="Times New Roman" w:hAnsi="Sylfaen" w:cs="Sylfaen"/>
                <w:sz w:val="20"/>
                <w:szCs w:val="20"/>
              </w:rPr>
              <w:t>ლექციები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Calibri" w:eastAsia="Times New Roman" w:hAnsi="Calibri"/>
                <w:sz w:val="20"/>
                <w:szCs w:val="20"/>
              </w:rPr>
              <w:t xml:space="preserve"> 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ტარდება</w:t>
            </w:r>
            <w:r w:rsidRPr="001B4D3D">
              <w:rPr>
                <w:rFonts w:ascii="Calibri" w:eastAsia="Times New Roman" w:hAnsi="Calibri"/>
                <w:sz w:val="20"/>
                <w:szCs w:val="20"/>
              </w:rPr>
              <w:t xml:space="preserve"> 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</w:rPr>
              <w:t>სადემონსტრაციო</w:t>
            </w:r>
            <w:r w:rsidRPr="001B4D3D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</w:rPr>
              <w:t>მასალები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</w:t>
            </w:r>
            <w:r w:rsidRPr="001B4D3D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1B4D3D">
              <w:rPr>
                <w:rFonts w:ascii="Sylfaen" w:eastAsia="Times New Roman" w:hAnsi="Sylfaen"/>
                <w:sz w:val="20"/>
                <w:szCs w:val="20"/>
                <w:lang w:val="ka-GE"/>
              </w:rPr>
              <w:t>და</w:t>
            </w:r>
            <w:r w:rsidRPr="001B4D3D">
              <w:rPr>
                <w:rFonts w:ascii="Calibri" w:eastAsia="Times New Roman" w:hAnsi="Calibri"/>
                <w:sz w:val="20"/>
                <w:szCs w:val="20"/>
              </w:rPr>
              <w:t xml:space="preserve">  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</w:rPr>
              <w:t>კომპიუტერული</w:t>
            </w:r>
            <w:r w:rsidRPr="001B4D3D">
              <w:rPr>
                <w:rFonts w:ascii="Calibri" w:eastAsia="Times New Roman" w:hAnsi="Calibri"/>
                <w:color w:val="FF0000"/>
                <w:sz w:val="20"/>
                <w:szCs w:val="20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</w:rPr>
              <w:t>ტექნოლოგიების</w:t>
            </w:r>
            <w:r w:rsidRPr="001B4D3D">
              <w:rPr>
                <w:rFonts w:ascii="Sylfaen" w:eastAsia="Times New Roma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 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</w:rPr>
              <w:t>გამოყენებ</w:t>
            </w:r>
            <w:r w:rsidRPr="001B4D3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ით.</w:t>
            </w:r>
          </w:p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1B4D3D">
              <w:rPr>
                <w:rFonts w:ascii="Sylfaen" w:hAnsi="Sylfaen"/>
                <w:sz w:val="20"/>
                <w:szCs w:val="20"/>
              </w:rPr>
              <w:t>,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1B4D3D">
              <w:rPr>
                <w:sz w:val="20"/>
                <w:szCs w:val="20"/>
              </w:rPr>
              <w:t xml:space="preserve">,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1B4D3D">
              <w:rPr>
                <w:sz w:val="20"/>
                <w:szCs w:val="20"/>
              </w:rPr>
              <w:t>,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1B4D3D">
              <w:rPr>
                <w:sz w:val="20"/>
                <w:szCs w:val="20"/>
              </w:rPr>
              <w:t>-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გამომუშა</w:t>
            </w:r>
            <w:r w:rsidRPr="001B4D3D">
              <w:rPr>
                <w:rFonts w:ascii="Sylfaen" w:hAnsi="Sylfaen" w:cs="Sylfaen"/>
                <w:sz w:val="20"/>
                <w:szCs w:val="20"/>
              </w:rPr>
              <w:softHyphen/>
              <w:t>ვება</w:t>
            </w:r>
            <w:r w:rsidRPr="001B4D3D">
              <w:rPr>
                <w:sz w:val="20"/>
                <w:szCs w:val="20"/>
              </w:rPr>
              <w:t>/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1B4D3D">
              <w:rPr>
                <w:sz w:val="20"/>
                <w:szCs w:val="20"/>
              </w:rPr>
              <w:t>-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ჩამოყა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ლიბება</w:t>
            </w:r>
            <w:r w:rsidRPr="001B4D3D">
              <w:rPr>
                <w:sz w:val="20"/>
                <w:szCs w:val="20"/>
              </w:rPr>
              <w:t xml:space="preserve">, 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ანესთეზიის სქემის შემუ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softHyphen/>
              <w:t>შავება.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სტუდენტი პრაქტიკულ მეცადინე</w:t>
            </w:r>
            <w:r w:rsidR="0049630A" w:rsidRPr="001B4D3D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გამოკვლევა, ასისტირება ვენეპუნქციის, ლუმბალური პუნქციის, ვენაში კათეტერის ჩადგმის, ასისტენტირება</w:t>
            </w:r>
            <w:r w:rsidRPr="001B4D3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გულის ელექტროდეფიბ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softHyphen/>
              <w:t>რილაციის, გულ–ფილტვის რეანიმაციის პროცესში.</w:t>
            </w:r>
            <w:r w:rsidRPr="001B4D3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სემესტრული შეფასების მეთოდებია: მასალის ზეპირი პრეზენ</w:t>
            </w:r>
            <w:r w:rsidRPr="001B4D3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პრაქტიკული უნარ-ჩვევების დემონსტრირება,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ანალიზი, ქვიზი,  თვითშფასება, შუალედური შეფასება.</w:t>
            </w:r>
          </w:p>
          <w:p w:rsidR="00A839A1" w:rsidRPr="001B4D3D" w:rsidRDefault="00A839A1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1B4D3D">
              <w:rPr>
                <w:sz w:val="20"/>
                <w:szCs w:val="20"/>
              </w:rPr>
              <w:t xml:space="preserve"> </w:t>
            </w:r>
            <w:r w:rsidRPr="001B4D3D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B4D3D">
              <w:rPr>
                <w:sz w:val="20"/>
                <w:szCs w:val="20"/>
              </w:rPr>
              <w:t xml:space="preserve"> </w:t>
            </w:r>
          </w:p>
        </w:tc>
      </w:tr>
      <w:tr w:rsidR="0086313C" w:rsidRPr="001B4D3D" w:rsidTr="001B4D3D">
        <w:trPr>
          <w:trHeight w:val="64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B4D3D" w:rsidRDefault="0086313C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B4D3D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7299B" w:rsidRPr="001B4D3D" w:rsidRDefault="0007299B" w:rsidP="001B4D3D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1B4D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B4D3D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1B4D3D">
              <w:rPr>
                <w:b/>
                <w:sz w:val="20"/>
                <w:szCs w:val="20"/>
              </w:rPr>
              <w:t xml:space="preserve"> A ) </w:t>
            </w:r>
            <w:r w:rsidRPr="001B4D3D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B4D3D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1B4D3D">
              <w:rPr>
                <w:b/>
                <w:sz w:val="20"/>
                <w:szCs w:val="20"/>
              </w:rPr>
              <w:t xml:space="preserve">B ) </w:t>
            </w:r>
            <w:r w:rsidRPr="001B4D3D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B4D3D">
              <w:rPr>
                <w:b/>
                <w:sz w:val="20"/>
                <w:szCs w:val="20"/>
              </w:rPr>
              <w:t xml:space="preserve">  </w:t>
            </w:r>
            <w:r w:rsidRPr="001B4D3D">
              <w:rPr>
                <w:rFonts w:ascii="Sylfaen" w:hAnsi="Sylfaen"/>
                <w:sz w:val="20"/>
                <w:szCs w:val="20"/>
              </w:rPr>
              <w:t>ა.გ)</w:t>
            </w:r>
            <w:r w:rsidRPr="001B4D3D">
              <w:rPr>
                <w:b/>
                <w:sz w:val="20"/>
                <w:szCs w:val="20"/>
              </w:rPr>
              <w:t xml:space="preserve">  ( C ) </w:t>
            </w:r>
            <w:r w:rsidRPr="001B4D3D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1B4D3D">
              <w:rPr>
                <w:b/>
                <w:sz w:val="20"/>
                <w:szCs w:val="20"/>
              </w:rPr>
              <w:t xml:space="preserve">D ) </w:t>
            </w:r>
            <w:r w:rsidRPr="001B4D3D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B4D3D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1B4D3D">
              <w:rPr>
                <w:b/>
                <w:sz w:val="20"/>
                <w:szCs w:val="20"/>
              </w:rPr>
              <w:t xml:space="preserve">E ) </w:t>
            </w:r>
            <w:r w:rsidRPr="001B4D3D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7299B" w:rsidRPr="001B4D3D" w:rsidRDefault="0007299B" w:rsidP="001B4D3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07299B" w:rsidRPr="001B4D3D" w:rsidRDefault="0007299B" w:rsidP="001B4D3D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B4D3D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1B4D3D">
              <w:rPr>
                <w:b/>
                <w:sz w:val="20"/>
                <w:szCs w:val="20"/>
              </w:rPr>
              <w:t>FX)</w:t>
            </w:r>
            <w:r w:rsidRPr="001B4D3D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7299B" w:rsidRPr="001B4D3D" w:rsidRDefault="0007299B" w:rsidP="001B4D3D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1B4D3D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1B4D3D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B4D3D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B4D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1B4D3D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99B" w:rsidRPr="001B4D3D" w:rsidRDefault="0007299B" w:rsidP="001B4D3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1B4D3D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1B4D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1B4D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9-ჯერ, პირველი დღის გარდა, ფასდება სემესტრში </w:t>
            </w:r>
            <w:r w:rsidRPr="001B4D3D">
              <w:rPr>
                <w:rFonts w:ascii="Sylfaen" w:hAnsi="Sylfaen"/>
                <w:sz w:val="20"/>
                <w:szCs w:val="20"/>
              </w:rPr>
              <w:t>9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- ტარდება 9-ჯერ,  პირველი დღის გარდა, ფასდება სემესტრში </w:t>
            </w:r>
            <w:r w:rsidRPr="001B4D3D">
              <w:rPr>
                <w:rFonts w:ascii="Sylfaen" w:hAnsi="Sylfaen"/>
                <w:sz w:val="20"/>
                <w:szCs w:val="20"/>
              </w:rPr>
              <w:t>9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</w:t>
            </w:r>
            <w:r w:rsidRPr="001B4D3D">
              <w:rPr>
                <w:rFonts w:ascii="Sylfaen" w:hAnsi="Sylfaen" w:cs="Sylfaen"/>
                <w:b/>
                <w:sz w:val="20"/>
                <w:szCs w:val="20"/>
              </w:rPr>
              <w:t>ს დემონსტრ</w:t>
            </w: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ირება - 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1B4D3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</w:t>
            </w:r>
            <w:r w:rsidRPr="001B4D3D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</w:t>
            </w:r>
            <w:r w:rsidRPr="001B4D3D">
              <w:rPr>
                <w:rFonts w:ascii="Sylfaen" w:hAnsi="Sylfaen" w:cs="AcadNusx"/>
                <w:sz w:val="20"/>
                <w:szCs w:val="20"/>
              </w:rPr>
              <w:t>10</w:t>
            </w:r>
            <w:r w:rsidRPr="001B4D3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საათს.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პირველი დღის გარდა, ფასდება სულ </w:t>
            </w:r>
            <w:r w:rsidRPr="001B4D3D">
              <w:rPr>
                <w:rFonts w:ascii="Sylfaen" w:hAnsi="Sylfaen"/>
                <w:sz w:val="20"/>
                <w:szCs w:val="20"/>
              </w:rPr>
              <w:t>9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ქულით: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პლაზმაფერეზის ჩატარების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ჰემაბსორბციის ჩატარების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ჰემოდიალიზის ჩატარების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გულ-ფილტვის რეანიმაციის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ელექტროდეფიბრილაცია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ზონდით კვების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პარენტერალური კვების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ფილტვის ხელოვნური ვენტილაციის ტექნიკა - 1 ქულა;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>გულ-ფილტვის რეანიმაციის ტექნიკა - 1 ქულა.</w:t>
            </w:r>
          </w:p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- შედგება 1</w:t>
            </w:r>
            <w:r w:rsidRPr="001B4D3D">
              <w:rPr>
                <w:rFonts w:ascii="Sylfaen" w:hAnsi="Sylfaen"/>
                <w:sz w:val="20"/>
                <w:szCs w:val="20"/>
              </w:rPr>
              <w:t>2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საკითხისაგან, თითოეული საკითხი ფასდება ერთი ქულით, სულ 1</w:t>
            </w:r>
            <w:r w:rsidRPr="001B4D3D">
              <w:rPr>
                <w:rFonts w:ascii="Sylfaen" w:hAnsi="Sylfaen"/>
                <w:sz w:val="20"/>
                <w:szCs w:val="20"/>
              </w:rPr>
              <w:t>2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  <w:p w:rsidR="0007299B" w:rsidRPr="001B4D3D" w:rsidRDefault="0007299B" w:rsidP="001B4D3D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1B4D3D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07299B" w:rsidRPr="001B4D3D" w:rsidRDefault="0007299B" w:rsidP="001B4D3D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07299B" w:rsidRPr="001B4D3D" w:rsidRDefault="0007299B" w:rsidP="001B4D3D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07299B" w:rsidRPr="001B4D3D" w:rsidRDefault="0007299B" w:rsidP="001B4D3D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303008" w:rsidRPr="001F0AF8" w:rsidRDefault="00303008" w:rsidP="0030300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303008" w:rsidRPr="001F0AF8" w:rsidRDefault="00303008" w:rsidP="0030300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07299B" w:rsidRPr="001B4D3D" w:rsidRDefault="0007299B" w:rsidP="001B4D3D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1B4D3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1B4D3D" w:rsidRDefault="0007299B" w:rsidP="001B4D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4D3D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1B4D3D">
              <w:rPr>
                <w:rFonts w:ascii="Sylfaen" w:hAnsi="Sylfaen"/>
                <w:sz w:val="20"/>
                <w:szCs w:val="20"/>
              </w:rPr>
              <w:t>-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1B4D3D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1B4D3D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1B4D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7299B" w:rsidRPr="001B4D3D" w:rsidTr="001B4D3D">
        <w:trPr>
          <w:trHeight w:val="841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1B4D3D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1A" w:rsidRPr="001B4D3D" w:rsidRDefault="001F591A" w:rsidP="001B4D3D">
            <w:pPr>
              <w:shd w:val="clear" w:color="auto" w:fill="FFFFFF"/>
              <w:spacing w:after="0" w:line="276" w:lineRule="auto"/>
              <w:jc w:val="both"/>
              <w:rPr>
                <w:rFonts w:ascii="Sylfaen" w:eastAsia="Times New Roman" w:hAnsi="Sylfaen"/>
                <w:sz w:val="18"/>
                <w:szCs w:val="18"/>
              </w:rPr>
            </w:pPr>
            <w:r w:rsidRPr="001B4D3D">
              <w:rPr>
                <w:rFonts w:ascii="Sylfaen" w:hAnsi="Sylfaen"/>
                <w:sz w:val="18"/>
                <w:szCs w:val="18"/>
              </w:rPr>
              <w:t>1</w:t>
            </w:r>
            <w:r w:rsidRPr="001B4D3D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.კაციტაძე</w:t>
            </w:r>
            <w:r w:rsidRPr="001B4D3D">
              <w:rPr>
                <w:rFonts w:ascii="Sylfaen" w:eastAsia="Times New Roman" w:hAnsi="Sylfaen"/>
                <w:sz w:val="18"/>
                <w:szCs w:val="18"/>
                <w:lang w:val="ka-GE"/>
              </w:rPr>
              <w:t xml:space="preserve"> გ. - გადაუდებელი თერაპია. ოპტიმალურ გადაწყვეტილებათა მიღება შინაგან დაავადებათა გადაუდებელ დიაგნოსტიკასა და თეორიაში მე-4 გადამ. გამოც., „ინტელექტი“, თბ., 2015.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2.ჩახუნაშვილი ო. და სხვ. - გახანგრძლივებული ადგილობრივი და რეგიონალური ანესთეზიის აქტუალური საკითხები. თბ., 2005.</w:t>
            </w:r>
          </w:p>
          <w:p w:rsidR="0007299B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B4D3D">
              <w:rPr>
                <w:rFonts w:ascii="AcadNusx" w:hAnsi="AcadNusx"/>
                <w:sz w:val="18"/>
                <w:szCs w:val="18"/>
              </w:rPr>
              <w:t>3.</w:t>
            </w:r>
            <w:r w:rsidRPr="001B4D3D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 xml:space="preserve">წირქვაძე ი.- </w:t>
            </w:r>
            <w:hyperlink r:id="rId9" w:tooltip="View details for this title" w:history="1"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რეანიმატოლოგიის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 xml:space="preserve">, </w:t>
              </w:r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ანესთეზიოლოგიის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 xml:space="preserve"> </w:t>
              </w:r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და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 xml:space="preserve"> </w:t>
              </w:r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გადაუდებელი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 xml:space="preserve"> </w:t>
              </w:r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მედიცინის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 xml:space="preserve"> </w:t>
              </w:r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მოკლე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 xml:space="preserve"> </w:t>
              </w:r>
              <w:r w:rsidRPr="001B4D3D">
                <w:rPr>
                  <w:rFonts w:ascii="Sylfaen" w:hAnsi="Sylfaen" w:cs="Sylfaen"/>
                  <w:sz w:val="18"/>
                  <w:szCs w:val="18"/>
                  <w:lang w:val="ka-GE"/>
                </w:rPr>
                <w:t>ცნობარი</w:t>
              </w:r>
              <w:r w:rsidRPr="001B4D3D">
                <w:rPr>
                  <w:rFonts w:ascii="Sylfaen" w:hAnsi="Sylfaen"/>
                  <w:sz w:val="18"/>
                  <w:szCs w:val="18"/>
                  <w:lang w:val="ka-GE"/>
                </w:rPr>
                <w:t> </w:t>
              </w:r>
            </w:hyperlink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-2009.</w:t>
            </w:r>
          </w:p>
        </w:tc>
      </w:tr>
      <w:tr w:rsidR="0007299B" w:rsidRPr="001B4D3D" w:rsidTr="001B4D3D">
        <w:trPr>
          <w:trHeight w:val="27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99B" w:rsidRPr="001B4D3D" w:rsidRDefault="0007299B" w:rsidP="001B4D3D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1B4D3D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1A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B4D3D">
              <w:rPr>
                <w:rFonts w:ascii="Sylfaen" w:hAnsi="Sylfaen"/>
                <w:sz w:val="18"/>
                <w:szCs w:val="18"/>
              </w:rPr>
              <w:t>1</w:t>
            </w: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.კაციტაძე გ. - გადაუდებელი თერაპია. თბ., 2003.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 xml:space="preserve">           </w:t>
            </w:r>
            <w:r w:rsidRPr="001B4D3D">
              <w:rPr>
                <w:rFonts w:ascii="Sylfaen" w:hAnsi="Sylfaen"/>
                <w:b/>
                <w:sz w:val="18"/>
                <w:szCs w:val="18"/>
                <w:lang w:val="ka-GE"/>
              </w:rPr>
              <w:t>ელექტრონული წიგნები: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sz w:val="18"/>
                <w:szCs w:val="18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1.</w:t>
            </w:r>
            <w:r w:rsidRPr="001B4D3D">
              <w:rPr>
                <w:sz w:val="18"/>
                <w:szCs w:val="18"/>
              </w:rPr>
              <w:t xml:space="preserve"> Fauci a. – Harrison`s Rheumatology. 3th ed., McGraw-Hill, 2013.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sz w:val="18"/>
                <w:szCs w:val="18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 xml:space="preserve">2. </w:t>
            </w:r>
            <w:r w:rsidRPr="001B4D3D">
              <w:rPr>
                <w:sz w:val="18"/>
                <w:szCs w:val="18"/>
              </w:rPr>
              <w:t>akim A., Clunie G., Haq I. - Oxford handbook of rheumatology. 3th ed., Oxford University Press, 2011.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sz w:val="18"/>
                <w:szCs w:val="18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 xml:space="preserve">3. </w:t>
            </w:r>
            <w:r w:rsidRPr="001B4D3D">
              <w:rPr>
                <w:sz w:val="18"/>
                <w:szCs w:val="18"/>
              </w:rPr>
              <w:t>Benenson E.- Rheumatology Clinical Scenarios. Springer, 2011.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4. Barash Paul G. and oth. - Handbook of Clinical Anesthesia.Barash,6th Ed., 2009.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5. Ред. Поллард Б.Дж.- Руководство по клинической анестезиологии. 2006.</w:t>
            </w:r>
          </w:p>
          <w:p w:rsidR="001F591A" w:rsidRPr="001B4D3D" w:rsidRDefault="001F591A" w:rsidP="001B4D3D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6.Ред. Долина О.А. – Анестезиология и реаниматология. Учебник. </w:t>
            </w:r>
            <w:r w:rsidRPr="001B4D3D">
              <w:rPr>
                <w:rFonts w:ascii="Sylfaen" w:hAnsi="Sylfaen"/>
                <w:sz w:val="18"/>
                <w:szCs w:val="18"/>
                <w:lang w:val="ru-RU"/>
              </w:rPr>
              <w:t>М., 2006.</w:t>
            </w:r>
            <w:r w:rsidRPr="001B4D3D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  <w:r w:rsidRPr="001B4D3D">
              <w:rPr>
                <w:sz w:val="18"/>
                <w:szCs w:val="18"/>
                <w:lang w:val="ru-RU"/>
              </w:rPr>
              <w:t>3.Ред. Гельфанд Б.Р. – Анестезиология и интевсивная терапия. Практическое руководство.Элиттера, М., 2006.</w:t>
            </w:r>
          </w:p>
          <w:p w:rsidR="0007299B" w:rsidRPr="007022CE" w:rsidRDefault="00607E0D" w:rsidP="007022CE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http://search.ebscohost.com/</w:t>
            </w:r>
            <w:bookmarkStart w:id="0" w:name="_GoBack"/>
            <w:bookmarkEnd w:id="0"/>
          </w:p>
        </w:tc>
      </w:tr>
    </w:tbl>
    <w:p w:rsidR="0086313C" w:rsidRPr="001B4D3D" w:rsidRDefault="0086313C" w:rsidP="001B4D3D">
      <w:p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</w:p>
    <w:p w:rsidR="0086313C" w:rsidRPr="001B4D3D" w:rsidRDefault="0086313C" w:rsidP="001B4D3D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  <w:r w:rsidRPr="001B4D3D">
        <w:rPr>
          <w:rFonts w:ascii="Sylfaen" w:hAnsi="Sylfaen"/>
          <w:sz w:val="18"/>
          <w:szCs w:val="18"/>
          <w:lang w:val="ka-GE"/>
        </w:rPr>
        <w:t>ავტორი/</w:t>
      </w:r>
      <w:r w:rsidR="004E36AB" w:rsidRPr="001B4D3D">
        <w:rPr>
          <w:rFonts w:ascii="Sylfaen" w:hAnsi="Sylfaen"/>
          <w:sz w:val="18"/>
          <w:szCs w:val="18"/>
          <w:lang w:val="ka-GE"/>
        </w:rPr>
        <w:t>ავტორები</w:t>
      </w:r>
      <w:r w:rsidRPr="001B4D3D">
        <w:rPr>
          <w:rFonts w:ascii="Sylfaen" w:hAnsi="Sylfaen"/>
          <w:sz w:val="18"/>
          <w:szCs w:val="18"/>
          <w:lang w:val="ka-GE"/>
        </w:rPr>
        <w:t>:</w:t>
      </w:r>
    </w:p>
    <w:sectPr w:rsidR="0086313C" w:rsidRPr="001B4D3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23E" w:rsidRDefault="001F623E" w:rsidP="000B61BE">
      <w:pPr>
        <w:spacing w:after="0" w:line="240" w:lineRule="auto"/>
      </w:pPr>
      <w:r>
        <w:separator/>
      </w:r>
    </w:p>
  </w:endnote>
  <w:endnote w:type="continuationSeparator" w:id="0">
    <w:p w:rsidR="001F623E" w:rsidRDefault="001F623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23E" w:rsidRDefault="001F623E" w:rsidP="000B61BE">
      <w:pPr>
        <w:spacing w:after="0" w:line="240" w:lineRule="auto"/>
      </w:pPr>
      <w:r>
        <w:separator/>
      </w:r>
    </w:p>
  </w:footnote>
  <w:footnote w:type="continuationSeparator" w:id="0">
    <w:p w:rsidR="001F623E" w:rsidRDefault="001F623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500282"/>
    <w:multiLevelType w:val="hybridMultilevel"/>
    <w:tmpl w:val="D186A6E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9155B"/>
    <w:multiLevelType w:val="hybridMultilevel"/>
    <w:tmpl w:val="0656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7"/>
  </w:num>
  <w:num w:numId="9">
    <w:abstractNumId w:val="21"/>
  </w:num>
  <w:num w:numId="10">
    <w:abstractNumId w:val="19"/>
  </w:num>
  <w:num w:numId="11">
    <w:abstractNumId w:val="36"/>
  </w:num>
  <w:num w:numId="12">
    <w:abstractNumId w:val="7"/>
  </w:num>
  <w:num w:numId="13">
    <w:abstractNumId w:val="13"/>
  </w:num>
  <w:num w:numId="14">
    <w:abstractNumId w:val="15"/>
  </w:num>
  <w:num w:numId="15">
    <w:abstractNumId w:val="18"/>
  </w:num>
  <w:num w:numId="16">
    <w:abstractNumId w:val="37"/>
  </w:num>
  <w:num w:numId="17">
    <w:abstractNumId w:val="35"/>
  </w:num>
  <w:num w:numId="18">
    <w:abstractNumId w:val="20"/>
  </w:num>
  <w:num w:numId="19">
    <w:abstractNumId w:val="11"/>
  </w:num>
  <w:num w:numId="20">
    <w:abstractNumId w:val="34"/>
  </w:num>
  <w:num w:numId="21">
    <w:abstractNumId w:val="2"/>
  </w:num>
  <w:num w:numId="22">
    <w:abstractNumId w:val="45"/>
  </w:num>
  <w:num w:numId="23">
    <w:abstractNumId w:val="22"/>
  </w:num>
  <w:num w:numId="24">
    <w:abstractNumId w:val="40"/>
  </w:num>
  <w:num w:numId="25">
    <w:abstractNumId w:val="25"/>
  </w:num>
  <w:num w:numId="26">
    <w:abstractNumId w:val="32"/>
  </w:num>
  <w:num w:numId="27">
    <w:abstractNumId w:val="33"/>
  </w:num>
  <w:num w:numId="28">
    <w:abstractNumId w:val="39"/>
  </w:num>
  <w:num w:numId="29">
    <w:abstractNumId w:val="27"/>
  </w:num>
  <w:num w:numId="30">
    <w:abstractNumId w:val="5"/>
  </w:num>
  <w:num w:numId="31">
    <w:abstractNumId w:val="41"/>
  </w:num>
  <w:num w:numId="32">
    <w:abstractNumId w:val="17"/>
  </w:num>
  <w:num w:numId="33">
    <w:abstractNumId w:val="44"/>
  </w:num>
  <w:num w:numId="34">
    <w:abstractNumId w:val="3"/>
  </w:num>
  <w:num w:numId="35">
    <w:abstractNumId w:val="29"/>
  </w:num>
  <w:num w:numId="36">
    <w:abstractNumId w:val="30"/>
  </w:num>
  <w:num w:numId="37">
    <w:abstractNumId w:val="28"/>
  </w:num>
  <w:num w:numId="38">
    <w:abstractNumId w:val="9"/>
  </w:num>
  <w:num w:numId="39">
    <w:abstractNumId w:val="46"/>
  </w:num>
  <w:num w:numId="40">
    <w:abstractNumId w:val="4"/>
  </w:num>
  <w:num w:numId="41">
    <w:abstractNumId w:val="6"/>
  </w:num>
  <w:num w:numId="42">
    <w:abstractNumId w:val="43"/>
  </w:num>
  <w:num w:numId="43">
    <w:abstractNumId w:val="24"/>
  </w:num>
  <w:num w:numId="44">
    <w:abstractNumId w:val="16"/>
  </w:num>
  <w:num w:numId="45">
    <w:abstractNumId w:val="1"/>
  </w:num>
  <w:num w:numId="46">
    <w:abstractNumId w:val="31"/>
  </w:num>
  <w:num w:numId="47">
    <w:abstractNumId w:val="14"/>
  </w:num>
  <w:num w:numId="48">
    <w:abstractNumId w:val="10"/>
  </w:num>
  <w:num w:numId="49">
    <w:abstractNumId w:val="8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F27"/>
    <w:rsid w:val="0001593C"/>
    <w:rsid w:val="000173B4"/>
    <w:rsid w:val="000304D6"/>
    <w:rsid w:val="000403B9"/>
    <w:rsid w:val="00041434"/>
    <w:rsid w:val="0007299B"/>
    <w:rsid w:val="00086654"/>
    <w:rsid w:val="000B3354"/>
    <w:rsid w:val="000B3BE1"/>
    <w:rsid w:val="000B61BE"/>
    <w:rsid w:val="000B7C0A"/>
    <w:rsid w:val="000F0CF8"/>
    <w:rsid w:val="00113A04"/>
    <w:rsid w:val="0012347F"/>
    <w:rsid w:val="00132A41"/>
    <w:rsid w:val="001357C2"/>
    <w:rsid w:val="00140A5F"/>
    <w:rsid w:val="00141B9E"/>
    <w:rsid w:val="001532ED"/>
    <w:rsid w:val="00156471"/>
    <w:rsid w:val="00192B96"/>
    <w:rsid w:val="0019405D"/>
    <w:rsid w:val="001A30C5"/>
    <w:rsid w:val="001B2A3D"/>
    <w:rsid w:val="001B4D3D"/>
    <w:rsid w:val="001B79B6"/>
    <w:rsid w:val="001C0283"/>
    <w:rsid w:val="001C2D1C"/>
    <w:rsid w:val="001D38FE"/>
    <w:rsid w:val="001F591A"/>
    <w:rsid w:val="001F623E"/>
    <w:rsid w:val="001F655B"/>
    <w:rsid w:val="00200710"/>
    <w:rsid w:val="002272E7"/>
    <w:rsid w:val="002314A5"/>
    <w:rsid w:val="002342F2"/>
    <w:rsid w:val="00292C23"/>
    <w:rsid w:val="002A1502"/>
    <w:rsid w:val="002A61F7"/>
    <w:rsid w:val="002D31C7"/>
    <w:rsid w:val="002D4049"/>
    <w:rsid w:val="002E5828"/>
    <w:rsid w:val="002F5766"/>
    <w:rsid w:val="00301B9D"/>
    <w:rsid w:val="00303008"/>
    <w:rsid w:val="00304BD4"/>
    <w:rsid w:val="0031545E"/>
    <w:rsid w:val="00336CC5"/>
    <w:rsid w:val="00337B73"/>
    <w:rsid w:val="00344DDB"/>
    <w:rsid w:val="00354F81"/>
    <w:rsid w:val="00366CD7"/>
    <w:rsid w:val="003763C5"/>
    <w:rsid w:val="00394B2D"/>
    <w:rsid w:val="003A3DB8"/>
    <w:rsid w:val="003A7B24"/>
    <w:rsid w:val="003D0BA6"/>
    <w:rsid w:val="003D6CCA"/>
    <w:rsid w:val="003D78B1"/>
    <w:rsid w:val="00405F17"/>
    <w:rsid w:val="00442B7A"/>
    <w:rsid w:val="00456769"/>
    <w:rsid w:val="0046222C"/>
    <w:rsid w:val="00465342"/>
    <w:rsid w:val="004915B0"/>
    <w:rsid w:val="0049630A"/>
    <w:rsid w:val="004A5254"/>
    <w:rsid w:val="004C33C5"/>
    <w:rsid w:val="004C750F"/>
    <w:rsid w:val="004D0795"/>
    <w:rsid w:val="004D3A60"/>
    <w:rsid w:val="004E36AB"/>
    <w:rsid w:val="004E7B5B"/>
    <w:rsid w:val="00500552"/>
    <w:rsid w:val="00501716"/>
    <w:rsid w:val="0050235D"/>
    <w:rsid w:val="005219B9"/>
    <w:rsid w:val="00527024"/>
    <w:rsid w:val="0054540C"/>
    <w:rsid w:val="00563BA8"/>
    <w:rsid w:val="00572A85"/>
    <w:rsid w:val="00574530"/>
    <w:rsid w:val="005A265B"/>
    <w:rsid w:val="005E60E5"/>
    <w:rsid w:val="00600BF0"/>
    <w:rsid w:val="00607E0D"/>
    <w:rsid w:val="006123D3"/>
    <w:rsid w:val="006233FD"/>
    <w:rsid w:val="00625548"/>
    <w:rsid w:val="00633BDC"/>
    <w:rsid w:val="006356B3"/>
    <w:rsid w:val="00642278"/>
    <w:rsid w:val="0064459E"/>
    <w:rsid w:val="00664DF1"/>
    <w:rsid w:val="00686245"/>
    <w:rsid w:val="00686FE3"/>
    <w:rsid w:val="0069021B"/>
    <w:rsid w:val="006A6B69"/>
    <w:rsid w:val="006B0EC5"/>
    <w:rsid w:val="006B432C"/>
    <w:rsid w:val="006D3EC1"/>
    <w:rsid w:val="006E1748"/>
    <w:rsid w:val="006E6A08"/>
    <w:rsid w:val="006E7705"/>
    <w:rsid w:val="006E7DF4"/>
    <w:rsid w:val="006F13DD"/>
    <w:rsid w:val="006F4C0F"/>
    <w:rsid w:val="006F5D57"/>
    <w:rsid w:val="007022CE"/>
    <w:rsid w:val="007121EA"/>
    <w:rsid w:val="00716ADE"/>
    <w:rsid w:val="007179D4"/>
    <w:rsid w:val="00734BBE"/>
    <w:rsid w:val="00744A19"/>
    <w:rsid w:val="00754EB0"/>
    <w:rsid w:val="007653F6"/>
    <w:rsid w:val="00777E6A"/>
    <w:rsid w:val="0078207F"/>
    <w:rsid w:val="007920DC"/>
    <w:rsid w:val="0079391E"/>
    <w:rsid w:val="00795ACB"/>
    <w:rsid w:val="0079602E"/>
    <w:rsid w:val="007C56B9"/>
    <w:rsid w:val="007D737A"/>
    <w:rsid w:val="008004E8"/>
    <w:rsid w:val="008426C4"/>
    <w:rsid w:val="0084521E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681F"/>
    <w:rsid w:val="008F7051"/>
    <w:rsid w:val="008F7DF0"/>
    <w:rsid w:val="00915D26"/>
    <w:rsid w:val="00930FA7"/>
    <w:rsid w:val="00951F55"/>
    <w:rsid w:val="00962A8F"/>
    <w:rsid w:val="009E7725"/>
    <w:rsid w:val="009F45EC"/>
    <w:rsid w:val="00A037BA"/>
    <w:rsid w:val="00A128A0"/>
    <w:rsid w:val="00A20083"/>
    <w:rsid w:val="00A50591"/>
    <w:rsid w:val="00A65413"/>
    <w:rsid w:val="00A67712"/>
    <w:rsid w:val="00A70D9C"/>
    <w:rsid w:val="00A839A1"/>
    <w:rsid w:val="00A90364"/>
    <w:rsid w:val="00AB5F30"/>
    <w:rsid w:val="00AD0CEE"/>
    <w:rsid w:val="00AE216E"/>
    <w:rsid w:val="00AF570F"/>
    <w:rsid w:val="00B14B74"/>
    <w:rsid w:val="00B5325B"/>
    <w:rsid w:val="00B679B6"/>
    <w:rsid w:val="00B67A57"/>
    <w:rsid w:val="00BC7C60"/>
    <w:rsid w:val="00BE3479"/>
    <w:rsid w:val="00BE4402"/>
    <w:rsid w:val="00BF767B"/>
    <w:rsid w:val="00C00296"/>
    <w:rsid w:val="00C151AA"/>
    <w:rsid w:val="00C258E3"/>
    <w:rsid w:val="00C34CAC"/>
    <w:rsid w:val="00C36655"/>
    <w:rsid w:val="00C37F74"/>
    <w:rsid w:val="00C6636C"/>
    <w:rsid w:val="00C66D88"/>
    <w:rsid w:val="00C67BFC"/>
    <w:rsid w:val="00C70C55"/>
    <w:rsid w:val="00C73E3C"/>
    <w:rsid w:val="00C821A7"/>
    <w:rsid w:val="00C91679"/>
    <w:rsid w:val="00CB5A80"/>
    <w:rsid w:val="00CC05BA"/>
    <w:rsid w:val="00D16C3D"/>
    <w:rsid w:val="00D21E28"/>
    <w:rsid w:val="00D25EB4"/>
    <w:rsid w:val="00D60CCD"/>
    <w:rsid w:val="00D750AD"/>
    <w:rsid w:val="00D84BDB"/>
    <w:rsid w:val="00DA38C1"/>
    <w:rsid w:val="00DB32D6"/>
    <w:rsid w:val="00DB796D"/>
    <w:rsid w:val="00DC567C"/>
    <w:rsid w:val="00DC7736"/>
    <w:rsid w:val="00DD1F8D"/>
    <w:rsid w:val="00DD29A6"/>
    <w:rsid w:val="00DD3AA4"/>
    <w:rsid w:val="00DD582C"/>
    <w:rsid w:val="00DD5E3F"/>
    <w:rsid w:val="00DF06C1"/>
    <w:rsid w:val="00E13234"/>
    <w:rsid w:val="00E14F54"/>
    <w:rsid w:val="00E35FC3"/>
    <w:rsid w:val="00E363F0"/>
    <w:rsid w:val="00E41EC4"/>
    <w:rsid w:val="00E4339F"/>
    <w:rsid w:val="00E5123A"/>
    <w:rsid w:val="00E6348F"/>
    <w:rsid w:val="00E81691"/>
    <w:rsid w:val="00E847B3"/>
    <w:rsid w:val="00E90E25"/>
    <w:rsid w:val="00E937A0"/>
    <w:rsid w:val="00E9585C"/>
    <w:rsid w:val="00E96256"/>
    <w:rsid w:val="00E96464"/>
    <w:rsid w:val="00EA20A7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D54B8"/>
    <w:rsid w:val="00FE3B7E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35542"/>
  <w15:docId w15:val="{8104CF43-B808-490C-9442-C09633C8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4E7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detail.pl?biblionumber=56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F3CA5-93DF-448E-AF7A-025159A5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2042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11</cp:revision>
  <cp:lastPrinted>2018-03-13T13:08:00Z</cp:lastPrinted>
  <dcterms:created xsi:type="dcterms:W3CDTF">2019-06-20T14:06:00Z</dcterms:created>
  <dcterms:modified xsi:type="dcterms:W3CDTF">2019-08-19T07:20:00Z</dcterms:modified>
</cp:coreProperties>
</file>